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157" w:rsidRPr="00A92C99" w:rsidRDefault="00945157" w:rsidP="00EA5EA7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hy-AM"/>
        </w:rPr>
      </w:pP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91"/>
        <w:gridCol w:w="4521"/>
      </w:tblGrid>
      <w:tr w:rsidR="00945157" w:rsidRPr="00097512" w:rsidTr="004C2368">
        <w:trPr>
          <w:tblCellSpacing w:w="7" w:type="dxa"/>
        </w:trPr>
        <w:tc>
          <w:tcPr>
            <w:tcW w:w="0" w:type="auto"/>
            <w:vAlign w:val="center"/>
            <w:hideMark/>
          </w:tcPr>
          <w:p w:rsidR="00945157" w:rsidRPr="00A92C99" w:rsidRDefault="00945157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</w:p>
        </w:tc>
        <w:tc>
          <w:tcPr>
            <w:tcW w:w="4500" w:type="dxa"/>
            <w:vAlign w:val="bottom"/>
            <w:hideMark/>
          </w:tcPr>
          <w:p w:rsidR="00945157" w:rsidRPr="00A92C99" w:rsidRDefault="00945157" w:rsidP="004C2368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A92C99"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Հավելված N 3</w:t>
            </w:r>
          </w:p>
          <w:p w:rsidR="00945157" w:rsidRPr="00A92C99" w:rsidRDefault="00945157" w:rsidP="004C2368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A92C99"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ՀՀ կառավարության 2006 թվականի</w:t>
            </w:r>
          </w:p>
          <w:p w:rsidR="00945157" w:rsidRPr="00A92C99" w:rsidRDefault="00945157" w:rsidP="004C2368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A92C99"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նոյեմբերի 16-ի N 1708-Ն որոշման</w:t>
            </w:r>
          </w:p>
        </w:tc>
      </w:tr>
    </w:tbl>
    <w:p w:rsidR="00945157" w:rsidRPr="00A92C99" w:rsidRDefault="00945157" w:rsidP="000425FB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 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GHEA Grapalat" w:eastAsia="Times New Roman" w:hAnsi="GHEA Grapalat" w:cs="Times New Roman"/>
          <w:b/>
          <w:bCs/>
          <w:sz w:val="21"/>
          <w:szCs w:val="21"/>
          <w:lang w:val="hy-AM"/>
        </w:rPr>
        <w:t>Հ Ա Յ Տ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GHEA Grapalat" w:eastAsia="Times New Roman" w:hAnsi="GHEA Grapalat" w:cs="Times New Roman"/>
          <w:b/>
          <w:bCs/>
          <w:sz w:val="21"/>
          <w:szCs w:val="21"/>
          <w:lang w:val="hy-AM"/>
        </w:rPr>
        <w:t>Հայաստանի Հանրապետության համայնքների տնտեսական և սոցիալական ենթակառուցվածքների զարգացմանն ուղղված սուբվենցիաների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tbl>
      <w:tblPr>
        <w:tblW w:w="106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69"/>
        <w:gridCol w:w="7446"/>
      </w:tblGrid>
      <w:tr w:rsidR="00945157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Ծրագրի անվանումը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5E53EB" w:rsidRDefault="005D323C" w:rsidP="004E7D9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D323C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Գյումրի </w:t>
            </w:r>
            <w:r w:rsidR="00097512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համայնքի թվով </w:t>
            </w:r>
            <w:r w:rsidR="00097512" w:rsidRPr="00097512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1</w:t>
            </w:r>
            <w:r w:rsidR="004E7D93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0</w:t>
            </w:r>
            <w:r w:rsidR="00097512" w:rsidRPr="00097512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r w:rsidRPr="005D323C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բազմաբնակարան շենքերի </w:t>
            </w:r>
            <w:r w:rsidR="00097512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տանիքների վերանորոգման աշխատանքներ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Մարզ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Շիրակ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Համայնքը /համայնքները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Գյումրի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 /բնակավայրի հեռավորությունը մայրաքաղաք Երևանից, ինչպես նաև մարզկենտրոնից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Գյումրի համայնքը Շիրակի մարզի մարզկենտրոնն է և մայրաքաղաքից գտնվում է 118 կմ հեռավորության վրա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 /բնակավայրի բնակչությունը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112 400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մարդ</w:t>
            </w:r>
          </w:p>
        </w:tc>
      </w:tr>
      <w:tr w:rsidR="00111C6A" w:rsidRPr="00097512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Սահմանամերձ համայնք/բնակավայր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highlight w:val="yellow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համայնքը չի հանդիսանում սահմանամերձ համայնք</w:t>
            </w:r>
          </w:p>
        </w:tc>
      </w:tr>
      <w:tr w:rsidR="00111C6A" w:rsidRPr="00097512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Բ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արձր լեռնային համայնք /բնակավայր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highlight w:val="yellow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համայնքը չի հանդիսանում բարձր լեռնային համայնք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 գլխավոր հատակագծի առկայություն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Համայնքը ունի գլխավոր հատակագիծ,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որը հաստատվել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է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03.03.2005թ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վականի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ն</w:t>
            </w:r>
          </w:p>
        </w:tc>
      </w:tr>
      <w:tr w:rsidR="00945157" w:rsidRPr="00097512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A341DD" w:rsidRPr="00141CE3" w:rsidRDefault="00A341DD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Համայնքի և ծրագիր իրականացվող բնակավայրի/բնակավայրերի ենթակառուցվածքների վերաբերյալ հակիրճ տեղեկատվություն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՝</w:t>
            </w: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 հստակ նշելով՝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ջրամատակարարման և ջրահեռացման համակարգից օգտվող համայնքի բնակչության տոկոսը և ջրամատակարարման տևողությունը,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գազամատակարարման համակարգից օգտվող համայնքի բնակչության տոկոսը,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ոռոգման համակարգից օգտվող բնակչության տոկոսը և համայնքում գյուղատնտեսական հողերից ոռոգվող հողատարածքների տոկոսը,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- լուսավորության համակարգի առկայությամբ փողոցների տոկոսը՝ համայնքի ընդհանուր փողոցների մեջ և նշել էներգախնայող և ԼԵԴ լուսավորություն է, թե ոչ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1C6A" w:rsidRPr="00855230" w:rsidRDefault="00111C6A" w:rsidP="00111C6A">
            <w:pP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111C6A" w:rsidRPr="00855230" w:rsidRDefault="00111C6A" w:rsidP="00111C6A">
            <w:pPr>
              <w:jc w:val="both"/>
              <w:rPr>
                <w:rFonts w:ascii="GHEA Grapalat" w:eastAsia="Times New Roman" w:hAnsi="GHEA Grapalat"/>
                <w:i/>
                <w:color w:val="FF0000"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Գյումրի համայնքը ամբողջությամբ (100%) ապահովված է ջրամատակարարման ու ջրահեռացման համակարգերով, առկա է 24 ժամյա ջրամատակարարում, որից օգտվում են համայնքի բոլոր բնակիչները: Գերմանական KFW բանկի միջոցներով մետաղական հնամաշ խողովակները փոխարինվել են պլաստմասե խողովակներով` կազմելով քաղաքի ջրամատակարարման ցանցի 80%:</w:t>
            </w:r>
          </w:p>
          <w:p w:rsidR="00111C6A" w:rsidRPr="00855230" w:rsidRDefault="00111C6A" w:rsidP="00111C6A">
            <w:pPr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Քաղաքը ամբողջությամբ գազաֆիկացված է: Գազամատակարարման համակարգից օգտվող բնակչությունը կազմում է 97%:</w:t>
            </w:r>
          </w:p>
          <w:p w:rsidR="00111C6A" w:rsidRPr="00855230" w:rsidRDefault="00111C6A" w:rsidP="00111C6A">
            <w:pPr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Ոռոգման համակարգից օգտվող բնակչության թիվը կազմում է 0%, քանզի քաղաքում ոռոգման ցանց առկա չէ:</w:t>
            </w:r>
          </w:p>
          <w:p w:rsidR="00945157" w:rsidRPr="000E3C69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Լրիվ կամ մասնակի փողոցային լուսավորություն կա քաղաքի թվով 250 փողոցներից 193-ում, նրբանցքներում, փակուղիներում, անցումներում, որը կազմում է ընդհանուրի մոտ 77%-ը: Լուսակետերի քանակը կազմում է մոտ 6800, որից էներգախնայող լամպերը կազմում են մոտ 40%, որն աստիճանաբար ավելանում է: Միաժամանակ աշխատանքներ են տարվում ներթաղամասային բակային տարածքների լուսավորության ապահովման համար:</w:t>
            </w:r>
          </w:p>
        </w:tc>
      </w:tr>
      <w:tr w:rsidR="00945157" w:rsidRPr="00097512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Ծրագրի ընդհանուր նկարագրությունը և դրա իրականացման անհրաժեշտությունը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323C" w:rsidRPr="005D323C" w:rsidRDefault="005D323C" w:rsidP="005D323C">
            <w:pPr>
              <w:spacing w:before="100" w:beforeAutospacing="1" w:after="100" w:afterAutospacing="1" w:line="240" w:lineRule="auto"/>
              <w:ind w:right="149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Ծրագրով նախ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ա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տ</w:t>
            </w:r>
            <w:r w:rsidR="00BB76E5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եսվում է Գյումրի քաղաքում թվով </w:t>
            </w:r>
            <w:r w:rsidR="00BB76E5" w:rsidRPr="00BB76E5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1</w:t>
            </w:r>
            <w:r w:rsidR="004E7D93">
              <w:rPr>
                <w:rFonts w:ascii="GHEA Grapalat" w:eastAsia="Times New Roman" w:hAnsi="GHEA Grapalat"/>
                <w:i/>
                <w:sz w:val="21"/>
                <w:szCs w:val="21"/>
              </w:rPr>
              <w:t>0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բազմաբնակարան շենքերում իրականացնել </w:t>
            </w:r>
            <w:r w:rsidR="00BB76E5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տանիքների վերանորոգում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:</w:t>
            </w:r>
          </w:p>
          <w:p w:rsidR="00504B51" w:rsidRDefault="00504B51" w:rsidP="005D323C">
            <w:pPr>
              <w:spacing w:after="0" w:line="240" w:lineRule="auto"/>
              <w:ind w:right="149"/>
              <w:jc w:val="both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Ձնհալի և անձրևաջրերի պատճառով բնակիչները պարբերաբար դիմում են տեղական ինքնակառավարման մարմիններին։ </w:t>
            </w:r>
          </w:p>
          <w:p w:rsidR="004E7D93" w:rsidRDefault="004E7D93" w:rsidP="005D323C">
            <w:pPr>
              <w:spacing w:after="0" w:line="240" w:lineRule="auto"/>
              <w:ind w:right="149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Ծրագրով նախատեսվում է  ցինկապատել թիթեղյա ծածկույթով՝ 0,55մմ հաստությամբ, տեղադրել մետաղյա ճաղաշար և ձնարգելակներ, փոխարինել ձրթղող խողավակները և պատրաստել թիթեղյա ջրահեռացման առու՝ 0,55մմ հաստությամբ</w:t>
            </w:r>
            <w:r w:rsidR="0031388B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 փոխարինել ծպեղնաոտքերը, կանգնակները, թեքանները  և ձգանները։</w:t>
            </w:r>
          </w:p>
          <w:p w:rsidR="00D63CB4" w:rsidRPr="004E7D93" w:rsidRDefault="00D63CB4" w:rsidP="005D323C">
            <w:pPr>
              <w:spacing w:after="0" w:line="240" w:lineRule="auto"/>
              <w:ind w:right="149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Փայտե բոլոր տարրերը մշակ</w:t>
            </w:r>
            <w:r w:rsidR="00D15589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վ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ել</w:t>
            </w:r>
            <w:r w:rsidR="00D15589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ու են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հականեխիչ և հրդեհապաշտպան հեղուկով։</w:t>
            </w:r>
          </w:p>
          <w:p w:rsidR="005D323C" w:rsidRPr="005D323C" w:rsidRDefault="005D323C" w:rsidP="005D323C">
            <w:pPr>
              <w:spacing w:after="0" w:line="240" w:lineRule="auto"/>
              <w:ind w:right="149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Ծրագրի իրականացման արդյունքում </w:t>
            </w:r>
            <w:r w:rsidR="00AE08A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կվերանորոգվի </w:t>
            </w:r>
            <w:r w:rsidR="008A0436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7633</w:t>
            </w:r>
            <w:r w:rsidR="00AE08AF" w:rsidRPr="00AE08A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 w:rsidR="00AE08A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քմ մակերեսով տանիք։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 w:rsidR="00AE08A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Բ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նակարանների շուկայական գինը կավելանա </w:t>
            </w:r>
            <w:r w:rsidR="00AE08AF" w:rsidRPr="00AE08A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5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-</w:t>
            </w:r>
            <w:r w:rsidR="00AE08AF" w:rsidRPr="00AE08A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1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0%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-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ով: Շենքերում բնակարանների ընդհանուր թիվը կա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զ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մում է </w:t>
            </w:r>
            <w:r w:rsidR="008A0436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375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բնա</w:t>
            </w:r>
            <w:r w:rsidR="008A0436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կարան, բնակիչների ընդհանուր թիվը կազմում է 963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 w:rsidR="00AE08A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անձ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: Ծրագրի հաստատման դեպքում շենքերը սպասարկող համատիրությունների հետ կստորագրվի փոխգործակծության հուշագիր, որով համատիրությունները կպարտավորվեն մասամբ մասնակցել  ծրագրի ֆինանսավորման</w:t>
            </w:r>
            <w:r w:rsidR="00504B51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ը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 w:rsidR="00504B51" w:rsidRPr="00504B51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10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%-</w:t>
            </w:r>
            <w:r w:rsidR="00504B51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ի չափով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: </w:t>
            </w:r>
          </w:p>
          <w:p w:rsidR="003128F4" w:rsidRPr="00C53D11" w:rsidRDefault="003128F4" w:rsidP="003128F4">
            <w:pPr>
              <w:spacing w:after="0" w:line="240" w:lineRule="auto"/>
              <w:ind w:right="144"/>
              <w:jc w:val="both"/>
              <w:rPr>
                <w:rFonts w:ascii="Cambria Math" w:eastAsia="Times New Roman" w:hAnsi="Cambria Math" w:cs="Times New Roman"/>
                <w:i/>
                <w:iCs/>
                <w:sz w:val="21"/>
                <w:szCs w:val="21"/>
                <w:lang w:val="hy-AM"/>
              </w:rPr>
            </w:pPr>
          </w:p>
        </w:tc>
      </w:tr>
      <w:tr w:rsidR="00945157" w:rsidRPr="005D323C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ակնկալվող արդյունքները, որոնց միջոցով պետք է հասնել ծրագրի իրականացման նպատակին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124" w:rsidRDefault="00D32124" w:rsidP="00D32124">
            <w:p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Ծրագրի ակնկալվող արդյունքներն են․</w:t>
            </w:r>
          </w:p>
          <w:p w:rsidR="00D32124" w:rsidRDefault="00BB3F71" w:rsidP="00D32124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Ամբողջական վերանորոգված </w:t>
            </w:r>
            <w:r w:rsidR="008A0436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10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տանիք, որը կպաշտպանի բազմաբնակարան բնակելի շենքերը հետագա քայքայումից</w:t>
            </w:r>
            <w:r w:rsidRPr="00BB3F71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:</w:t>
            </w:r>
          </w:p>
          <w:p w:rsidR="00BB3F71" w:rsidRDefault="00BB3F71" w:rsidP="00D32124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Թվով </w:t>
            </w:r>
            <w:r w:rsidR="008A0436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963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բնակիչ պաշտպանված կլինեն անձրևաջրերից և ձնհալից առաջացած ջրերից</w:t>
            </w:r>
            <w:r w:rsidRPr="00BB3F71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:</w:t>
            </w:r>
          </w:p>
          <w:p w:rsidR="00D32124" w:rsidRPr="00D32124" w:rsidRDefault="00D32124" w:rsidP="00D32124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D3212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Բնակարանների շուկայական արժեքի </w:t>
            </w:r>
            <w:r w:rsidR="00BB3F71">
              <w:rPr>
                <w:rFonts w:ascii="GHEA Grapalat" w:eastAsia="Times New Roman" w:hAnsi="GHEA Grapalat"/>
                <w:i/>
                <w:sz w:val="21"/>
                <w:szCs w:val="21"/>
                <w:lang w:val="ru-RU"/>
              </w:rPr>
              <w:t>5-</w:t>
            </w:r>
            <w:r w:rsidRPr="00D3212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10% բարձրացում:</w:t>
            </w:r>
          </w:p>
          <w:p w:rsidR="00D32124" w:rsidRPr="00D32124" w:rsidRDefault="00D32124" w:rsidP="00D32124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D3212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Բազմաբնակարան բնակֆոնդի պատշաճ պահպանում և կառավարման, հետագա պահպնման խնդիրների բարելավում:</w:t>
            </w:r>
          </w:p>
          <w:p w:rsidR="00487535" w:rsidRPr="00BB3F71" w:rsidRDefault="00BB3F71" w:rsidP="00BB3F71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Բնակիչների</w:t>
            </w:r>
            <w:r w:rsidR="00D32124" w:rsidRPr="00D3212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ֆինանսական մ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իջոցերի ներգրավում։</w:t>
            </w:r>
          </w:p>
        </w:tc>
      </w:tr>
      <w:tr w:rsidR="00945157" w:rsidRPr="00097512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FE637A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FE637A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արդյունքներին հասնելու գործողությունները և միջոցառումները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5230" w:rsidRPr="000267D9" w:rsidRDefault="000267D9" w:rsidP="00855230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Ն</w:t>
            </w:r>
            <w:r w:rsidR="00855230"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ախագծա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նախահաշվային փաստաթղթեր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 կազմում։</w:t>
            </w:r>
          </w:p>
          <w:p w:rsidR="000267D9" w:rsidRPr="00487535" w:rsidRDefault="000267D9" w:rsidP="00855230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Ն</w:t>
            </w: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ախագծանախահաշվային փաստաթղթեր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 փորձաքննության անցկացում</w:t>
            </w:r>
            <w:r w:rsidR="00935262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  <w:p w:rsidR="00855230" w:rsidRPr="00487535" w:rsidRDefault="000267D9" w:rsidP="00855230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Օ</w:t>
            </w:r>
            <w:r w:rsidR="00855230"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րենքով սահմանված կարգով մրցույթ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</w:t>
            </w: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կ</w:t>
            </w: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ազմակերպ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ում</w:t>
            </w:r>
            <w:r w:rsidR="00855230"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:</w:t>
            </w:r>
          </w:p>
          <w:p w:rsidR="000267D9" w:rsidRPr="00054D47" w:rsidRDefault="000267D9" w:rsidP="000267D9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Մրցույթի արդյունքների ամփոփում, </w:t>
            </w:r>
            <w:r w:rsidRPr="00054D47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  <w:t xml:space="preserve">մրցույթում հաղթող կապալառու կազմակերպության հետ պայմանագրի կնքում, ինչպես նաև </w:t>
            </w:r>
            <w:r w:rsidRPr="00054D47">
              <w:rPr>
                <w:rFonts w:ascii="GHEA Grapalat" w:hAnsi="GHEA Grapalat" w:cs="Sylfaen"/>
                <w:bCs/>
                <w:i/>
                <w:sz w:val="21"/>
                <w:szCs w:val="21"/>
                <w:lang w:val="hy-AM"/>
              </w:rPr>
              <w:t>տեխնիկական և հեղինակային հսկողություն իրականացնող կազմակերպությունների հետ պայմանագրերի կնքում։</w:t>
            </w:r>
          </w:p>
          <w:p w:rsidR="000267D9" w:rsidRPr="00054D47" w:rsidRDefault="000267D9" w:rsidP="000267D9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Շինարարական աշխատանքների կազմակերպում։</w:t>
            </w:r>
          </w:p>
          <w:p w:rsidR="000267D9" w:rsidRPr="00054D47" w:rsidRDefault="000267D9" w:rsidP="000267D9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Ա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շխատանքների ընթացքի և որակի համապատասխանության 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պարբերաբար ստուգում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  <w:p w:rsidR="000267D9" w:rsidRPr="00054D47" w:rsidRDefault="000267D9" w:rsidP="000267D9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Ըստ անհրաժեշտության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՝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կապալառու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 կողմից իր միջոցների հաշվին,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տեխնիկական հետազոտություններ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ու փորձարկումներ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 իրականացում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  <w:p w:rsidR="000267D9" w:rsidRPr="00054D47" w:rsidRDefault="000267D9" w:rsidP="000267D9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Ֆ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ինանսական ներդրման համայնքային 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մասնաբաժնի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համաֆինանսավորում։</w:t>
            </w:r>
          </w:p>
          <w:p w:rsidR="000267D9" w:rsidRPr="000267D9" w:rsidRDefault="000267D9" w:rsidP="000267D9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lastRenderedPageBreak/>
              <w:t>Աշխատանք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ներ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 հանձնում-ընդունում և շինարարական օբյեկտների ավարտական ակտ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(շահագործման թույլտվություն)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ձ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ևակերպում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</w:tc>
      </w:tr>
      <w:tr w:rsidR="00945157" w:rsidRPr="00097512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Ծրագրի իրականացման արդյունքում համայնքին սեփականության իրավունքով պատկանող հիմնական միջոցների արժեքի ավելացում բացառությամբ բազմաբնակարան շենքերի ընդհանուր բաժնային սեփականության գույքի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6748DC" w:rsidRDefault="006748DC" w:rsidP="00487535">
            <w:pPr>
              <w:spacing w:before="100" w:beforeAutospacing="1" w:after="100" w:afterAutospacing="1" w:line="240" w:lineRule="auto"/>
              <w:ind w:right="144"/>
              <w:jc w:val="both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748DC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Ծրագրի իրականացման արդյունքում համայնքին սեփականության իրավունքով պատկանող հիմնական միջոցների արժեքի ավելացում չի նախատեսվում:</w:t>
            </w:r>
          </w:p>
        </w:tc>
      </w:tr>
      <w:tr w:rsidR="006748DC" w:rsidRPr="00097512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ազդեցությունը համայնքի և շահառուների վրա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46489C" w:rsidRDefault="006748DC" w:rsidP="00F811F4">
            <w:pPr>
              <w:spacing w:after="0" w:line="240" w:lineRule="auto"/>
              <w:ind w:right="149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748DC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Ծրագրի շահառուներն են՝ </w:t>
            </w:r>
            <w:r w:rsidR="00F811F4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375 </w:t>
            </w:r>
            <w:r w:rsidRPr="006748DC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բնակարաններում բնակվող </w:t>
            </w:r>
            <w:r w:rsidR="00F811F4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963</w:t>
            </w:r>
            <w:r w:rsidRPr="006748DC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բնակիչ</w:t>
            </w:r>
            <w:r w:rsidR="00F811F4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ները</w:t>
            </w:r>
            <w:r w:rsidRPr="006748DC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: Բոլոր բնակիչները ստանալու են ուղղակի օգուտ ծրագրի իրականացումից: </w:t>
            </w:r>
            <w:r w:rsidR="00BB3F71" w:rsidRPr="00BB3F7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5-</w:t>
            </w:r>
            <w:r w:rsidRPr="006748DC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10%- ով ավելանալու է բնակարանների շուկայական արժեքը, բարելավվելու է բնակարանների հարմարավետությունը</w:t>
            </w:r>
            <w:r w:rsidR="00BB3F71" w:rsidRPr="00BB3F7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:</w:t>
            </w:r>
            <w:r w:rsidRPr="006748DC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Համայնքի մյուս բազմաբնակարան շենքերի բնակիչների ու համատիրությունների համար ծրագրի իրականացումը դառնալու է օրինակ խթանելով հետագայում նմանատիպ միջոցառումների իրականացումը  հենց համատիրությունների նախաձեռն</w:t>
            </w:r>
            <w:r w:rsidR="00F811F4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ո</w:t>
            </w:r>
            <w:r w:rsidRPr="006748DC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ւթյամբ:</w:t>
            </w:r>
          </w:p>
        </w:tc>
      </w:tr>
      <w:tr w:rsidR="006748DC" w:rsidRPr="00097512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Նշել ծրագրի իրականացման ընթացքում ստեղծվող ժամանակավոր և հիմնական աշխատատեղերի քանակը և դրանց նկարագրությունը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855230" w:rsidRDefault="006748DC" w:rsidP="00BB3F71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Ծրագրի իրականացման ընթացքում համայնքապետարանի կողմից ստեղծվող հիմնական աշխատատեղերի քանակի փ</w:t>
            </w:r>
            <w:r w:rsidR="00BB3F7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ո</w:t>
            </w:r>
            <w:r w:rsidRPr="00855230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փոխություն չի նախատեսվում,</w:t>
            </w:r>
            <w:r w:rsidRPr="00855230">
              <w:rPr>
                <w:rFonts w:ascii="GHEA Grapalat" w:eastAsia="Times New Roman" w:hAnsi="GHEA Grapalat"/>
                <w:b/>
                <w:i/>
                <w:iCs/>
                <w:color w:val="FF0000"/>
                <w:sz w:val="21"/>
                <w:szCs w:val="21"/>
                <w:lang w:val="hy-AM"/>
              </w:rPr>
              <w:t xml:space="preserve"> </w:t>
            </w:r>
            <w:r w:rsidRPr="00855230">
              <w:rPr>
                <w:rFonts w:ascii="GHEA Grapalat" w:eastAsia="Times New Roman" w:hAnsi="GHEA Grapalat"/>
                <w:i/>
                <w:iCs/>
                <w:color w:val="000000"/>
                <w:sz w:val="21"/>
                <w:szCs w:val="21"/>
                <w:lang w:val="hy-AM"/>
              </w:rPr>
              <w:t>իսկ մասնավոր հատվածի (պետական գնումների համապատասխան ընթացակարգով հաղթող ճանաչված մասնակցի) կողմից ստեղծվող ժամանակավոր/հիմնական աշխատատեղերի քանակը ներկա պահին հստակ չէ։</w:t>
            </w:r>
          </w:p>
        </w:tc>
      </w:tr>
      <w:tr w:rsidR="006748DC" w:rsidRPr="000E3C69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Համայնքի նախորդ տարվա բյուջեն և բյուջեի կատարողականը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Նախորդ տարվա բյուջեն` </w:t>
            </w:r>
            <w:r w:rsidRPr="00FE637A">
              <w:rPr>
                <w:rFonts w:ascii="GHEA Grapalat" w:eastAsia="Times New Roman" w:hAnsi="GHEA Grapalat" w:cs="Times New Roman"/>
                <w:b/>
                <w:i/>
                <w:iCs/>
                <w:sz w:val="20"/>
                <w:szCs w:val="20"/>
                <w:lang w:val="hy-AM"/>
              </w:rPr>
              <w:t>5,962,256,303</w:t>
            </w:r>
            <w:r w:rsidRPr="00FE637A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դրամ.</w:t>
            </w:r>
          </w:p>
          <w:tbl>
            <w:tblPr>
              <w:tblW w:w="7340" w:type="dxa"/>
              <w:tblLook w:val="04A0"/>
            </w:tblPr>
            <w:tblGrid>
              <w:gridCol w:w="3664"/>
              <w:gridCol w:w="1366"/>
              <w:gridCol w:w="1371"/>
              <w:gridCol w:w="939"/>
            </w:tblGrid>
            <w:tr w:rsidR="006748DC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hy-AM"/>
                    </w:rPr>
                  </w:pPr>
                  <w:r w:rsidRPr="000E3C69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hy-AM"/>
                    </w:rPr>
                    <w:t> </w:t>
                  </w:r>
                </w:p>
              </w:tc>
              <w:tc>
                <w:tcPr>
                  <w:tcW w:w="1366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Պլանը</w:t>
                  </w:r>
                </w:p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ru-RU"/>
                    </w:rPr>
                  </w:pP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(հազ․դրամ)</w:t>
                  </w:r>
                </w:p>
              </w:tc>
              <w:tc>
                <w:tcPr>
                  <w:tcW w:w="1371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Փաստացին</w:t>
                  </w:r>
                </w:p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</w:pP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(հազ</w:t>
                  </w:r>
                  <w:r w:rsidRPr="00773118">
                    <w:rPr>
                      <w:rFonts w:ascii="Cambria Math" w:eastAsia="Times New Roman" w:hAnsi="Cambria Math" w:cs="Cambria Math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․</w:t>
                  </w: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դրամ)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Տոկոսը</w:t>
                  </w:r>
                </w:p>
              </w:tc>
            </w:tr>
            <w:tr w:rsidR="006748DC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եկամուտները</w:t>
                  </w:r>
                </w:p>
              </w:tc>
              <w:tc>
                <w:tcPr>
                  <w:tcW w:w="1366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5962256.3</w:t>
                  </w:r>
                </w:p>
              </w:tc>
              <w:tc>
                <w:tcPr>
                  <w:tcW w:w="137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5913070.9</w:t>
                  </w:r>
                </w:p>
              </w:tc>
              <w:tc>
                <w:tcPr>
                  <w:tcW w:w="9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99.2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այդ թվում՝</w:t>
                  </w:r>
                </w:p>
              </w:tc>
              <w:tc>
                <w:tcPr>
                  <w:tcW w:w="1366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-Վարչական բյուջեի եկամուտներ, որից՝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4661666.3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4503723.7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96.6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Սեփական եկամուտներ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1789067.8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1631235.7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91.2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-Ֆոնդային բյուջեի եկամուտներ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170070.0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751201.7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441.7</w:t>
                  </w:r>
                </w:p>
              </w:tc>
            </w:tr>
            <w:tr w:rsidR="006748DC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ծախսեր,</w:t>
                  </w:r>
                </w:p>
              </w:tc>
              <w:tc>
                <w:tcPr>
                  <w:tcW w:w="1366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6717198.2</w:t>
                  </w:r>
                </w:p>
              </w:tc>
              <w:tc>
                <w:tcPr>
                  <w:tcW w:w="137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5793749.8</w:t>
                  </w:r>
                </w:p>
              </w:tc>
              <w:tc>
                <w:tcPr>
                  <w:tcW w:w="9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86.3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366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Վարչական բյուջեի ծախսեր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4011470.0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3659243.3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91.2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-Ֆոնդային բյուջեի ծախսեր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2705728.2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2134506.6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78.9</w:t>
                  </w:r>
                </w:p>
              </w:tc>
            </w:tr>
            <w:tr w:rsidR="006748DC" w:rsidRPr="000E3C69" w:rsidTr="00773118">
              <w:trPr>
                <w:trHeight w:val="585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 ֆոնդային բյուջեի փաստացի ծախսերը,</w:t>
                  </w:r>
                  <w:r w:rsidRPr="000E3C69">
                    <w:rPr>
                      <w:rFonts w:ascii="Sylfaen" w:eastAsia="Times New Roman" w:hAnsi="Sylfaen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Շենքերի և շինությունների կառուցում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136827.1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116328.2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85.0</w:t>
                  </w:r>
                </w:p>
              </w:tc>
            </w:tr>
            <w:tr w:rsidR="006748DC" w:rsidRPr="000E3C69" w:rsidTr="00773118">
              <w:trPr>
                <w:trHeight w:val="54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Շենքերի և շինությունների կապիտալ վերանորոգում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1570008.6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1036708.9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66.0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887300.0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882100.0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99.4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11098.0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9897.9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89.2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33362.2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32283.9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96.8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 xml:space="preserve"> -Աճեցվող ակտիվներ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8400.0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5616.8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66.9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55211.6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48050.1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87.0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-Հող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3520.7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3520.7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100.0</w:t>
                  </w:r>
                </w:p>
              </w:tc>
            </w:tr>
          </w:tbl>
          <w:p w:rsidR="006748DC" w:rsidRPr="000E3C69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Համայնքի</w:t>
            </w:r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ընթացիկ տարվա</w:t>
            </w:r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բյուջեն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C53D11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C53D11">
              <w:rPr>
                <w:rFonts w:ascii="GHEA Grapalat" w:eastAsia="Times New Roman" w:hAnsi="GHEA Grapalat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C53D11">
              <w:rPr>
                <w:rFonts w:ascii="GHEA Grapalat" w:eastAsia="Times New Roman" w:hAnsi="GHEA Grapalat" w:cs="Times New Roman"/>
                <w:bCs/>
                <w:i/>
                <w:iCs/>
                <w:sz w:val="20"/>
                <w:szCs w:val="20"/>
                <w:lang w:val="hy-AM"/>
              </w:rPr>
              <w:t>Համայնքի ընթացիկ տարվա բյուջեն՝</w:t>
            </w:r>
            <w:r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FE637A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5,296,194,790</w:t>
            </w:r>
            <w:r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դրամ.</w:t>
            </w:r>
          </w:p>
          <w:tbl>
            <w:tblPr>
              <w:tblW w:w="7259" w:type="dxa"/>
              <w:tblLook w:val="04A0"/>
            </w:tblPr>
            <w:tblGrid>
              <w:gridCol w:w="5322"/>
              <w:gridCol w:w="1937"/>
            </w:tblGrid>
            <w:tr w:rsidR="006748DC" w:rsidRPr="00FE637A" w:rsidTr="00FE637A">
              <w:trPr>
                <w:trHeight w:val="286"/>
              </w:trPr>
              <w:tc>
                <w:tcPr>
                  <w:tcW w:w="5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3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Պլանը</w:t>
                  </w:r>
                </w:p>
                <w:p w:rsidR="006748DC" w:rsidRPr="001F7FA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(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հազ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դրամ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  <w:tr w:rsidR="006748DC" w:rsidRPr="00FE637A" w:rsidTr="00773118">
              <w:trPr>
                <w:trHeight w:val="544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եկամուտների պլանավորում</w:t>
                  </w:r>
                </w:p>
              </w:tc>
              <w:tc>
                <w:tcPr>
                  <w:tcW w:w="193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5296194.8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այդ թվում՝</w:t>
                  </w:r>
                </w:p>
              </w:tc>
              <w:tc>
                <w:tcPr>
                  <w:tcW w:w="193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-</w:t>
                  </w: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Վարչական բյուջեի եկամուտներ, որից՝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4748134.5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-</w:t>
                  </w: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սեփական եկամուտներ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1941977.0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Ֆոնդային բյուջեի եկամուտներ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174959.2</w:t>
                  </w:r>
                </w:p>
              </w:tc>
            </w:tr>
            <w:tr w:rsidR="006748DC" w:rsidRPr="00FE637A" w:rsidTr="00773118">
              <w:trPr>
                <w:trHeight w:val="544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ծախսեր,</w:t>
                  </w:r>
                </w:p>
              </w:tc>
              <w:tc>
                <w:tcPr>
                  <w:tcW w:w="193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6447887.9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93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Վարչական բյուջեի ծախսեր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4206205.7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-Ֆոնդային բյուջեի ծախսեր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2241682.2</w:t>
                  </w:r>
                </w:p>
              </w:tc>
            </w:tr>
            <w:tr w:rsidR="006748DC" w:rsidRPr="00FE637A" w:rsidTr="00773118">
              <w:trPr>
                <w:trHeight w:val="558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 ֆոնդային բյուջեի պլանավորված ծախսերը,</w:t>
                  </w:r>
                  <w:r w:rsidRPr="00FE637A">
                    <w:rPr>
                      <w:rFonts w:ascii="Sylfaen" w:eastAsia="Times New Roman" w:hAnsi="Sylfaen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Շենքերի և շինությունների կառուցում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81503.6</w:t>
                  </w:r>
                </w:p>
              </w:tc>
            </w:tr>
            <w:tr w:rsidR="006748DC" w:rsidRPr="00FE637A" w:rsidTr="00773118">
              <w:trPr>
                <w:trHeight w:val="4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Շենքերի և շինությունների կապիտալ վերանորոգում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1915853.4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66000.0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4339.0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26546.0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-Աճեցվող ակտիվներ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8000.0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139440.2</w:t>
                  </w:r>
                </w:p>
              </w:tc>
            </w:tr>
          </w:tbl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Համայնքի միջնաժամկետ ծախսերի ծրագիրը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Հաստատված միջնաժամկետ ծախսերի ծրագրով սուբվենցիոն ծրագրի իրականացման տարվա բյուջեն` </w:t>
            </w:r>
            <w:r w:rsidRPr="008168CF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5296194.8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հազ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.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դրամ.</w:t>
            </w:r>
          </w:p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Հաստատված միջնաժամկետ ծախսերի ծրագրով սուբվենցիոն ծրագրի իրականացման տարվան հաջորդող տարվա բյուջեն` </w:t>
            </w: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5402118.7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հազ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.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դրամ.</w:t>
            </w:r>
          </w:p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Ներկայացնել ծրագրի իրականացման և իրականացման տարվան հաջորդող տարվա միջնաժամկետ ծախսերի ծրագրով նախատեված եկամուտները և ծախսերը` առանձնացնելով բյուջեի վարչական և ֆոնդային մասերը, իսկ բյուջեի ֆոնդային մասից նախատեսված ծախսերը ներկայացնել առանձին բացվածքով</w:t>
            </w:r>
          </w:p>
          <w:tbl>
            <w:tblPr>
              <w:tblW w:w="7297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4221"/>
              <w:gridCol w:w="1538"/>
              <w:gridCol w:w="1538"/>
            </w:tblGrid>
            <w:tr w:rsidR="006748DC" w:rsidRPr="00097512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sz w:val="20"/>
                      <w:szCs w:val="20"/>
                    </w:rPr>
                  </w:pPr>
                  <w:r w:rsidRPr="00141CE3">
                    <w:rPr>
                      <w:rFonts w:ascii="Sylfaen" w:eastAsia="Times New Roman" w:hAnsi="Sylfaen" w:cs="Times New Roman"/>
                      <w:i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 իրականացման տարի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 իրականացման տարվան</w:t>
                  </w:r>
                </w:p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հաջորդող տարի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Ընդամենը՝ համայնքի բյուջեի եկամուտներ՝ ըստ հաստատված միջնաժամկետ ծախսերի ծրագրի,</w:t>
                  </w:r>
                </w:p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այդ թվում՝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5296194.8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5402118.7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Վարչական բյուջեի եկամուտներ, 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4748134.5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4843097.2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Սեփական եկամուտներ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1941977.0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1980816.5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Ֆոնդային բյուջեի եկամուտներ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174959.2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178458.4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0E3C69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lastRenderedPageBreak/>
                    <w:t>Ընդամենը՝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բյուջեի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ծախսերի</w:t>
                  </w:r>
                </w:p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ծրագրի,</w:t>
                  </w:r>
                  <w:r w:rsidRPr="00141CE3">
                    <w:rPr>
                      <w:rFonts w:ascii="Sylfaen" w:hAnsi="Sylfaen"/>
                      <w:i/>
                      <w:color w:val="000000"/>
                      <w:sz w:val="20"/>
                      <w:szCs w:val="20"/>
                    </w:rPr>
                    <w:t> </w:t>
                  </w: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6447887.9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6576845.7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Վարչական բյուջեի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4206205.7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4290329.8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Ֆոնդային բյուջեի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2241682.2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2286515.8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0E3C69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ֆոնդային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բյուջեի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ծախսերը՝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ծախսերի</w:t>
                  </w:r>
                </w:p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ծրագրի, 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Շենքերի և շինությունների կառուցում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81503.6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83133.7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C53D11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</w:pP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-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Շենքերի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և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շինությունների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կապիտալ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վերանորոգում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1915853.4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1954170.5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66000.0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67320.0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4339.0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4425.8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26546.0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27076.9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-Աճեցվող ակտիվներ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8160.0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139440.2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142229.0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0E3C69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Ենթակառուցվածքների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զարգացմանն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ուղղված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սուբվենցիոն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ծրագրերի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համար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նախատեսված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ծախսերը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ծախսերի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ծրագրի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այդ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թվում՝</w:t>
                  </w:r>
                </w:p>
                <w:p w:rsidR="006748DC" w:rsidRPr="000E3C69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0E3C69"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>/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ներկայացնել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սուբվենցիոն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ծրագրերի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համար</w:t>
                  </w:r>
                </w:p>
                <w:p w:rsidR="006748DC" w:rsidRPr="000E3C69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ֆոնդային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բյուջեից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նախատեսված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գումարները՝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ոլորտների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>/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8168CF" w:rsidRDefault="006748DC" w:rsidP="006748DC">
                  <w:pP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ճանապարհաշինություն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97233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3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126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2345000.0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ջրամատակարարում/ջրահեռացում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փողոցային լուսավորություն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28000.0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30000.0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գազամատակարարում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նախադպրոցական հաստատություններ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10000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հասարակական շենքեր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109000.0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120000.0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գույքի, տեխնիկայի ձեռքբերում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151000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210000.0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-այլ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843545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940000.0</w:t>
                  </w:r>
                </w:p>
              </w:tc>
            </w:tr>
          </w:tbl>
          <w:p w:rsidR="006748DC" w:rsidRPr="008168CF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lastRenderedPageBreak/>
              <w:t>Համայնքի ծրագրի իրականացման տարվա միջնաժամակետ ծախսերի ծրագրով նախատեսված բյուջետային մուտքերի (ներառյալ՝ ֆինանսական համահարթեցման դոտացիայի գծով նախատեսված մուտքերը) հաշվին նշված ծրագրի իրականացման անհնարինության հիմնավորումը (համապատասխան հաշվարկներով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855230" w:rsidRDefault="006748DC" w:rsidP="006748DC">
            <w:pPr>
              <w:spacing w:after="0" w:line="240" w:lineRule="auto"/>
              <w:jc w:val="both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41CE3">
              <w:rPr>
                <w:rFonts w:ascii="Sylfaen" w:eastAsia="Times New Roman" w:hAnsi="Sylfaen" w:cs="Times New Roman"/>
                <w:sz w:val="20"/>
                <w:szCs w:val="20"/>
              </w:rPr>
              <w:t> </w:t>
            </w:r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Գյումրի համայնքի 202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3</w:t>
            </w:r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թվականի բյուջեի մուտքերի հաշվին սույն ծրագրի իրականացումը հնարավոր չէ: Այս հանգամանքը պայմանավորված է նրանով, որ համայնքի բյուջեի ֆինանսական միջոցները գրեթե ամբողջությամբ ուղղվում է համայնքի պարտադիր խնդիրների իրականացմանը, մասնավորապես</w:t>
            </w:r>
          </w:p>
          <w:p w:rsidR="006748DC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  <w:tbl>
            <w:tblPr>
              <w:tblW w:w="71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366"/>
              <w:gridCol w:w="2830"/>
            </w:tblGrid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- Վարչական բյուջեի ծախսեր</w:t>
                  </w:r>
                </w:p>
              </w:tc>
              <w:tc>
                <w:tcPr>
                  <w:tcW w:w="2830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4,175,305,926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Համայնքի վարչական բյուջեի պլանավորված ծախսերը,</w:t>
                  </w:r>
                  <w:r w:rsidRPr="00757E7F">
                    <w:rPr>
                      <w:rFonts w:ascii="Courier New" w:eastAsia="Times New Roman" w:hAnsi="Courier New" w:cs="Courier New"/>
                      <w:b/>
                      <w:bCs/>
                      <w:i/>
                      <w:iCs/>
                      <w:sz w:val="21"/>
                      <w:szCs w:val="21"/>
                    </w:rPr>
                    <w:t> </w:t>
                  </w:r>
                  <w:r w:rsidRPr="00757E7F">
                    <w:rPr>
                      <w:rFonts w:ascii="GHEA Grapalat" w:eastAsia="Times New Roman" w:hAnsi="GHEA Grapalat"/>
                      <w:i/>
                      <w:iCs/>
                      <w:sz w:val="21"/>
                      <w:szCs w:val="21"/>
                    </w:rPr>
                    <w:t>որից՝</w:t>
                  </w:r>
                </w:p>
              </w:tc>
              <w:tc>
                <w:tcPr>
                  <w:tcW w:w="2830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Courier New" w:eastAsia="Times New Roman" w:hAnsi="Courier New" w:cs="Courier New"/>
                      <w:i/>
                      <w:sz w:val="21"/>
                      <w:szCs w:val="21"/>
                    </w:rPr>
                    <w:t> 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-Աշխատողների աշխատավարձեր և հավելավճարներ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1,066,370,726.00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-Էներգետիկ 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211,551,300.00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-Կոմունալ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43,851,700.00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-Կապի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9,157,300.00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-Ապահովագրական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5,532,000.00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lastRenderedPageBreak/>
                    <w:t xml:space="preserve"> -Գույքի և սարքավորումների վարձակալություն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6,980,000.00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-Արտագերատեսչական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124,000.00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-Ներքին գործուղումներ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35,650,000.00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-Արտասահմանյան գործուղումների գծով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2,300,000.00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-Տեղակատվական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5,000,000.00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-Ներկայացուցչական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11,624,500.00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-Ընդհանուր բնույթի այլ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27,998,000.00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-Մասնագիտական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35,192,700.00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-Շենքերի և կառույցների ընթացիկ նորոգում և պահպանում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155,500,000.00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-Մեքենաների և սարքավորումների ընթացիկ նորոգում և պահպանում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6,170,000.00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-Գրասենյակային նյութեր և հագուստ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9,985,000.00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-Գյուղատնտեսական ապրանքներ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3,465,000.00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-Տրանսպորտային նյութեր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117,960,900.00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-Հատուկ նպատակային այլ նյութեր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54,718,500.00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-Ներքին վարկերի տոկոսավճարներ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130,000,000.00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-Սուբսիդիաներ ոչ-ֆինանսական պետական (hամայնքային) կազմակերպություններին 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1,811,701,300.00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-Սուբսիդիաներ ոչ պետական (ոչ hամայնքային) ոչ ֆինանսական կազմակերպություններին 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44,660,000.00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-Կրթական, մշակութային և սպորտային նպաստներ բյուջեից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7,000,000.00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-Բնակարանային նպաստներ բյուջեից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1,450,000.00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-Այլ նպաստներ բյուջեից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80,410,000.00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-Նվիրատվություններ այլ շահույթ չհետապնդող կազմակերպություններին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236,466,600.00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-Պարտադիր վճարներ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21,618,400.00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-Այլ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32,868,000.00</w:t>
                  </w:r>
                </w:p>
              </w:tc>
            </w:tr>
          </w:tbl>
          <w:p w:rsidR="006748DC" w:rsidRPr="00855230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097512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Ծրագրի ընդհանուր բյուջեն, այդ թվում՝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շինարարական օբյեկտների նախագծման արժեքը` _________դրամ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նախագծանախահաշվային փաստաթղթերի պետական փորձաքննության</w:t>
            </w:r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ծառայության արժեքը՝ _________ դրամ,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տեխնիկական հսկողության ծառայությունների արժեքը՝ _________ դրամ,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- հեղինակային հսկողության ծառայությունների արժեքը՝ 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_________ դրամ,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գոյություն ունեցող շենք-շինությունների տեխնիկական վիճակի վերաբերյալ փորձաքննության ծառայության արժեքը՝ _________ դրամ,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-ինժեներաերկրաբանական հետազոտության ծառայության արժեքը՝ ———— դրամ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-ինչպես նաև առանձին ներկայացնել հասարակական շենքերի և բազմաբնակարան շենքերի ընդհանուր օգտագործման գույքի կառուցման/նորոգման դեպքում՝ էներգախնայողության միջոցառումների արժեքը` _________դրամ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6748DC" w:rsidRDefault="00FA24B8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lastRenderedPageBreak/>
              <w:t>167</w:t>
            </w:r>
            <w:r w:rsid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107</w:t>
            </w:r>
            <w:r w:rsid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16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 ՀՀ դրամ (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մեկ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հարյուր </w:t>
            </w:r>
            <w:r w:rsidR="005F05F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վաթսուն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յոթ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միլիոն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մեկ հարյուր յոթ հազար մեկ հարյուր վաթսուն 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դրամ)  - 100%</w:t>
            </w:r>
          </w:p>
          <w:p w:rsidR="006748DC" w:rsidRPr="006748DC" w:rsidRDefault="00FA24B8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9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</w:t>
            </w:r>
            <w:r w:rsid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000 ՀՀ դրամ (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ինը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հարյուր  հազար դրամ)</w:t>
            </w:r>
          </w:p>
          <w:p w:rsidR="006748DC" w:rsidRPr="006748DC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6748DC" w:rsidRPr="006748DC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6748DC" w:rsidRPr="006748DC" w:rsidRDefault="006748DC" w:rsidP="006748DC">
            <w:pP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6748DC" w:rsidRPr="006748DC" w:rsidRDefault="00CF56B6" w:rsidP="006748DC">
            <w:pP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2</w:t>
            </w:r>
            <w:r w:rsid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367</w:t>
            </w:r>
            <w:r w:rsid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264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ՀՀ դրամ (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երկու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միլիոն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երեք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հարյուր վ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աթսունյոթ 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հազար</w:t>
            </w:r>
            <w:r w:rsid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երկու 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հարյուր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վաթսունչորս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դրամ)</w:t>
            </w:r>
          </w:p>
          <w:p w:rsidR="00CF56B6" w:rsidRDefault="00CF56B6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6748DC" w:rsidRPr="006748DC" w:rsidRDefault="00CF56B6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946,896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ՀՀ դրամ (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ինը 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հարյուր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քառասունվեց 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հազար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ութ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հարյուր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lastRenderedPageBreak/>
              <w:t xml:space="preserve">իննսունվեց 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դրամ)</w:t>
            </w:r>
          </w:p>
          <w:p w:rsidR="00CF56B6" w:rsidRPr="00CF56B6" w:rsidRDefault="00CF56B6" w:rsidP="00CF56B6">
            <w:pPr>
              <w:rPr>
                <w:rFonts w:ascii="Calibri" w:hAnsi="Calibri" w:cs="Calibri"/>
                <w:b/>
                <w:bCs/>
                <w:color w:val="000000"/>
                <w:lang w:val="hy-AM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 </w:t>
            </w:r>
          </w:p>
          <w:p w:rsidR="008C2351" w:rsidRPr="006748DC" w:rsidRDefault="008C2351" w:rsidP="008C23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300,000</w:t>
            </w:r>
            <w:r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ՀՀ դրամ (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երեք հարյուր հազար </w:t>
            </w:r>
            <w:r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դրամ)</w:t>
            </w:r>
          </w:p>
          <w:p w:rsidR="002F5E8D" w:rsidRDefault="002F5E8D" w:rsidP="002F5E8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097512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lastRenderedPageBreak/>
              <w:t>Համայնքի կողմից ներդրվող մասնաբաժնի չափը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6748DC" w:rsidRDefault="002F5E8D" w:rsidP="00E67F7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ru-RU"/>
              </w:rPr>
              <w:t>75,198,222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դրամ (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յոթանասունհինգ </w:t>
            </w:r>
            <w:r w:rsidR="005F05F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միլիոն</w:t>
            </w:r>
            <w:r w:rsidR="00E67F77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մեկ հարյուր իննսունութ հազար երկու հարյուր քսաներկու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դրամ )   (</w:t>
            </w:r>
            <w:r w:rsidR="005F05FF" w:rsidRPr="005F05F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4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5%)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Այլ ներդրողներ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6748DC" w:rsidRDefault="002F5E8D" w:rsidP="002F5E8D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16,710,716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դրամ  (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տասնվեց</w:t>
            </w:r>
            <w:r w:rsidR="005F05F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միլիոն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յոթ հարյուր տաս հազար յոթ հարյուր տասնվեց 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դրամ) բազմաբնակարան շենքերի բնակիչների (</w:t>
            </w:r>
            <w:r w:rsidR="00684982" w:rsidRPr="00684982">
              <w:rPr>
                <w:rFonts w:ascii="GHEA Grapalat" w:eastAsia="Times New Roman" w:hAnsi="GHEA Grapalat"/>
                <w:i/>
                <w:sz w:val="21"/>
                <w:szCs w:val="21"/>
              </w:rPr>
              <w:t>10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%)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Ծրագրի իրականացման տևողությունը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855230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Սկիզբը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ապրիլ 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20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23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թ. Տևողությունը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180 օր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Ծրագրի ծախսերը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C53D11" w:rsidRDefault="006748DC" w:rsidP="003F6BE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</w:pPr>
            <w:r w:rsidRP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Սույն ծրագրի իրականացման համար ծախսերը կազմում են </w:t>
            </w:r>
            <w:r w:rsidR="003F6BE3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167,107,16</w:t>
            </w:r>
            <w:r w:rsidR="003F6BE3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 ՀՀ դրամ (</w:t>
            </w:r>
            <w:r w:rsidR="003F6BE3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մեկ</w:t>
            </w:r>
            <w:r w:rsidR="003F6BE3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հարյուր </w:t>
            </w:r>
            <w:r w:rsidR="003F6BE3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վաթսունյոթ</w:t>
            </w:r>
            <w:r w:rsidR="003F6BE3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միլիոն </w:t>
            </w:r>
            <w:r w:rsidR="003F6BE3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մեկ հարյուր յոթ հազար մեկ հարյուր վաթսուն </w:t>
            </w:r>
            <w:r w:rsidR="003F6BE3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դրամ)</w:t>
            </w:r>
            <w:bookmarkStart w:id="0" w:name="_GoBack"/>
            <w:bookmarkEnd w:id="0"/>
            <w:r w:rsidR="003F6BE3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։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Ամսաթիվ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141CE3" w:rsidRDefault="00966B81" w:rsidP="005C38D6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23</w:t>
            </w:r>
            <w:r w:rsidR="006748DC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</w:t>
            </w:r>
            <w:r w:rsidR="005C38D6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11</w:t>
            </w:r>
            <w:r w:rsidR="006748DC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.2022թ.</w:t>
            </w:r>
          </w:p>
        </w:tc>
      </w:tr>
    </w:tbl>
    <w:p w:rsidR="00945157" w:rsidRPr="00A92C99" w:rsidRDefault="00945157" w:rsidP="00945157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</w:p>
    <w:p w:rsidR="00945157" w:rsidRPr="00C53D11" w:rsidRDefault="00945157" w:rsidP="00945157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C53D11">
        <w:rPr>
          <w:rFonts w:ascii="GHEA Grapalat" w:eastAsia="Times New Roman" w:hAnsi="GHEA Grapalat" w:cs="Times New Roman"/>
          <w:b/>
          <w:bCs/>
          <w:sz w:val="20"/>
          <w:szCs w:val="20"/>
        </w:rPr>
        <w:t xml:space="preserve">Համայնքի </w:t>
      </w:r>
      <w:r w:rsidR="00A63B8F">
        <w:rPr>
          <w:rFonts w:ascii="GHEA Grapalat" w:eastAsia="Times New Roman" w:hAnsi="GHEA Grapalat" w:cs="Times New Roman"/>
          <w:b/>
          <w:bCs/>
          <w:sz w:val="20"/>
          <w:szCs w:val="20"/>
        </w:rPr>
        <w:t xml:space="preserve">ղեկավարի օգնական </w:t>
      </w:r>
      <w:r w:rsidR="003B5A35">
        <w:rPr>
          <w:rFonts w:ascii="GHEA Grapalat" w:eastAsia="Times New Roman" w:hAnsi="GHEA Grapalat" w:cs="Times New Roman"/>
          <w:b/>
          <w:bCs/>
          <w:sz w:val="20"/>
          <w:szCs w:val="20"/>
        </w:rPr>
        <w:t>Արման Շաբոյան</w:t>
      </w:r>
    </w:p>
    <w:p w:rsidR="00C53D11" w:rsidRPr="00237B68" w:rsidRDefault="00C53D11" w:rsidP="00C53D11">
      <w:pPr>
        <w:spacing w:after="0" w:line="240" w:lineRule="auto"/>
        <w:ind w:firstLine="375"/>
        <w:rPr>
          <w:rFonts w:ascii="GHEA Grapalat" w:eastAsia="Times New Roman" w:hAnsi="GHEA Grapalat"/>
          <w:sz w:val="18"/>
          <w:szCs w:val="18"/>
        </w:rPr>
      </w:pPr>
      <w:r w:rsidRPr="00237B68">
        <w:rPr>
          <w:rFonts w:ascii="GHEA Grapalat" w:eastAsia="Times New Roman" w:hAnsi="GHEA Grapalat"/>
          <w:b/>
          <w:bCs/>
          <w:sz w:val="18"/>
          <w:szCs w:val="18"/>
        </w:rPr>
        <w:t xml:space="preserve">Հեռախոսահամարը, էլեկտրոնային </w:t>
      </w:r>
      <w:r w:rsidR="006748DC" w:rsidRPr="00237B68">
        <w:rPr>
          <w:rFonts w:ascii="GHEA Grapalat" w:eastAsia="Times New Roman" w:hAnsi="GHEA Grapalat"/>
          <w:b/>
          <w:bCs/>
          <w:sz w:val="18"/>
          <w:szCs w:val="18"/>
        </w:rPr>
        <w:t>փոստը</w:t>
      </w:r>
      <w:r w:rsidR="003B5A35">
        <w:rPr>
          <w:rFonts w:ascii="GHEA Grapalat" w:eastAsia="Times New Roman" w:hAnsi="GHEA Grapalat"/>
          <w:b/>
          <w:bCs/>
          <w:sz w:val="18"/>
          <w:szCs w:val="18"/>
        </w:rPr>
        <w:t xml:space="preserve"> 098 55-50-89</w:t>
      </w:r>
      <w:r>
        <w:rPr>
          <w:rFonts w:ascii="GHEA Grapalat" w:eastAsia="Times New Roman" w:hAnsi="GHEA Grapalat"/>
          <w:b/>
          <w:bCs/>
          <w:sz w:val="18"/>
          <w:szCs w:val="18"/>
        </w:rPr>
        <w:t xml:space="preserve">, </w:t>
      </w:r>
      <w:r w:rsidR="003B5A35" w:rsidRPr="003B5A35">
        <w:rPr>
          <w:rFonts w:ascii="GHEA Grapalat" w:eastAsia="Times New Roman" w:hAnsi="GHEA Grapalat"/>
          <w:b/>
          <w:bCs/>
          <w:sz w:val="18"/>
          <w:szCs w:val="18"/>
        </w:rPr>
        <w:t>armanshaboyan13@gmail.com</w:t>
      </w:r>
    </w:p>
    <w:p w:rsidR="00945157" w:rsidRPr="00A92C99" w:rsidRDefault="00945157" w:rsidP="00945157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  <w:r w:rsidRPr="00A92C99">
        <w:rPr>
          <w:rFonts w:ascii="GHEA Grapalat" w:eastAsia="Times New Roman" w:hAnsi="GHEA Grapalat" w:cs="Times New Roman"/>
          <w:sz w:val="21"/>
          <w:szCs w:val="21"/>
        </w:rPr>
        <w:t>_____________________________________________________________________________</w:t>
      </w:r>
    </w:p>
    <w:p w:rsidR="00945157" w:rsidRPr="00A92C99" w:rsidRDefault="00945157" w:rsidP="00945157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/>
      </w:tblPr>
      <w:tblGrid>
        <w:gridCol w:w="4748"/>
        <w:gridCol w:w="5002"/>
      </w:tblGrid>
      <w:tr w:rsidR="00945157" w:rsidRPr="00A92C99" w:rsidTr="004C2368">
        <w:trPr>
          <w:tblCellSpacing w:w="7" w:type="dxa"/>
          <w:jc w:val="center"/>
        </w:trPr>
        <w:tc>
          <w:tcPr>
            <w:tcW w:w="0" w:type="auto"/>
            <w:hideMark/>
          </w:tcPr>
          <w:p w:rsidR="00945157" w:rsidRPr="00A92C99" w:rsidRDefault="00945157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Sylfaen" w:eastAsia="Times New Roman" w:hAnsi="Sylfaen" w:cs="Times New Roman"/>
                <w:sz w:val="21"/>
                <w:szCs w:val="21"/>
              </w:rPr>
              <w:t> </w:t>
            </w:r>
            <w:r w:rsidRPr="00A92C99">
              <w:rPr>
                <w:rFonts w:ascii="GHEA Grapalat" w:eastAsia="Times New Roman" w:hAnsi="GHEA Grapalat" w:cs="Times New Roman"/>
                <w:b/>
                <w:bCs/>
                <w:sz w:val="21"/>
                <w:szCs w:val="21"/>
              </w:rPr>
              <w:t>Համայնքի ղեկավար</w:t>
            </w:r>
          </w:p>
        </w:tc>
        <w:tc>
          <w:tcPr>
            <w:tcW w:w="0" w:type="auto"/>
            <w:vAlign w:val="center"/>
            <w:hideMark/>
          </w:tcPr>
          <w:p w:rsidR="00945157" w:rsidRPr="00A92C99" w:rsidRDefault="00945157" w:rsidP="004C236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Sylfaen" w:eastAsia="Times New Roman" w:hAnsi="Sylfaen" w:cs="Times New Roman"/>
                <w:sz w:val="21"/>
                <w:szCs w:val="21"/>
              </w:rPr>
              <w:t> </w:t>
            </w:r>
            <w:r w:rsidR="00855230" w:rsidRPr="005E62BF">
              <w:rPr>
                <w:rFonts w:ascii="GHEA Grapalat" w:eastAsia="Times New Roman" w:hAnsi="GHEA Grapalat"/>
                <w:b/>
                <w:sz w:val="21"/>
                <w:szCs w:val="21"/>
              </w:rPr>
              <w:t>Վարդգես Սամսոնյան</w:t>
            </w:r>
            <w:r w:rsidR="00855230" w:rsidRPr="00A92C99">
              <w:rPr>
                <w:rFonts w:ascii="GHEA Grapalat" w:eastAsia="Times New Roman" w:hAnsi="GHEA Grapalat" w:cs="Times New Roman"/>
                <w:b/>
                <w:bCs/>
                <w:sz w:val="21"/>
                <w:szCs w:val="21"/>
              </w:rPr>
              <w:t xml:space="preserve"> </w:t>
            </w:r>
          </w:p>
          <w:p w:rsidR="00945157" w:rsidRPr="00A92C99" w:rsidRDefault="00945157" w:rsidP="004C2368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GHEA Grapalat" w:eastAsia="Times New Roman" w:hAnsi="GHEA Grapalat" w:cs="Times New Roman"/>
                <w:sz w:val="15"/>
                <w:szCs w:val="15"/>
              </w:rPr>
              <w:t>(անունը, ազգանունը)</w:t>
            </w:r>
          </w:p>
        </w:tc>
      </w:tr>
    </w:tbl>
    <w:p w:rsidR="00CE4B84" w:rsidRPr="00A92C99" w:rsidRDefault="00CE4B84">
      <w:pPr>
        <w:rPr>
          <w:rFonts w:ascii="GHEA Grapalat" w:hAnsi="GHEA Grapalat"/>
        </w:rPr>
      </w:pPr>
    </w:p>
    <w:sectPr w:rsidR="00CE4B84" w:rsidRPr="00A92C99" w:rsidSect="00C53D11">
      <w:pgSz w:w="11906" w:h="16838" w:code="9"/>
      <w:pgMar w:top="1134" w:right="851" w:bottom="76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AC5BB9"/>
    <w:multiLevelType w:val="hybridMultilevel"/>
    <w:tmpl w:val="20026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A82E51"/>
    <w:multiLevelType w:val="hybridMultilevel"/>
    <w:tmpl w:val="20502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CF0479"/>
    <w:multiLevelType w:val="hybridMultilevel"/>
    <w:tmpl w:val="4D38E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945157"/>
    <w:rsid w:val="000267D9"/>
    <w:rsid w:val="00033248"/>
    <w:rsid w:val="000425FB"/>
    <w:rsid w:val="00097512"/>
    <w:rsid w:val="000E3C69"/>
    <w:rsid w:val="000F1A2C"/>
    <w:rsid w:val="00111C6A"/>
    <w:rsid w:val="00141CE3"/>
    <w:rsid w:val="00182A3E"/>
    <w:rsid w:val="001B5FB8"/>
    <w:rsid w:val="001B7009"/>
    <w:rsid w:val="001F7FAC"/>
    <w:rsid w:val="00274066"/>
    <w:rsid w:val="002D1FA9"/>
    <w:rsid w:val="002F5E8D"/>
    <w:rsid w:val="003128F4"/>
    <w:rsid w:val="0031388B"/>
    <w:rsid w:val="00376D19"/>
    <w:rsid w:val="003B5A35"/>
    <w:rsid w:val="003D2446"/>
    <w:rsid w:val="003F07CB"/>
    <w:rsid w:val="003F6BE3"/>
    <w:rsid w:val="00422D2E"/>
    <w:rsid w:val="0042472C"/>
    <w:rsid w:val="00487535"/>
    <w:rsid w:val="004E7D93"/>
    <w:rsid w:val="004F5397"/>
    <w:rsid w:val="004F6ED9"/>
    <w:rsid w:val="00504B51"/>
    <w:rsid w:val="005256A5"/>
    <w:rsid w:val="00544592"/>
    <w:rsid w:val="00596DEC"/>
    <w:rsid w:val="005C38D6"/>
    <w:rsid w:val="005D323C"/>
    <w:rsid w:val="005E53EB"/>
    <w:rsid w:val="005F05FF"/>
    <w:rsid w:val="006320DE"/>
    <w:rsid w:val="00673683"/>
    <w:rsid w:val="006748DC"/>
    <w:rsid w:val="00682A53"/>
    <w:rsid w:val="00684982"/>
    <w:rsid w:val="006C40DB"/>
    <w:rsid w:val="006D718F"/>
    <w:rsid w:val="00757E7F"/>
    <w:rsid w:val="00767BF4"/>
    <w:rsid w:val="00773118"/>
    <w:rsid w:val="00774F46"/>
    <w:rsid w:val="007E134A"/>
    <w:rsid w:val="008168CF"/>
    <w:rsid w:val="00855230"/>
    <w:rsid w:val="008A0436"/>
    <w:rsid w:val="008C2351"/>
    <w:rsid w:val="008F4FF2"/>
    <w:rsid w:val="0090405C"/>
    <w:rsid w:val="00935262"/>
    <w:rsid w:val="00945157"/>
    <w:rsid w:val="00946EA2"/>
    <w:rsid w:val="00966B81"/>
    <w:rsid w:val="0097233F"/>
    <w:rsid w:val="00985675"/>
    <w:rsid w:val="00A01EB4"/>
    <w:rsid w:val="00A1600A"/>
    <w:rsid w:val="00A341DD"/>
    <w:rsid w:val="00A37DF3"/>
    <w:rsid w:val="00A63B8F"/>
    <w:rsid w:val="00A92C99"/>
    <w:rsid w:val="00AE08AF"/>
    <w:rsid w:val="00BB3F71"/>
    <w:rsid w:val="00BB56CE"/>
    <w:rsid w:val="00BB76E5"/>
    <w:rsid w:val="00C53D11"/>
    <w:rsid w:val="00C96385"/>
    <w:rsid w:val="00CE4B84"/>
    <w:rsid w:val="00CF56B6"/>
    <w:rsid w:val="00D15589"/>
    <w:rsid w:val="00D32124"/>
    <w:rsid w:val="00D446B4"/>
    <w:rsid w:val="00D63CB4"/>
    <w:rsid w:val="00DA55FE"/>
    <w:rsid w:val="00DC35D4"/>
    <w:rsid w:val="00DD43E3"/>
    <w:rsid w:val="00DF13CD"/>
    <w:rsid w:val="00E67F77"/>
    <w:rsid w:val="00E9623C"/>
    <w:rsid w:val="00EA5EA7"/>
    <w:rsid w:val="00EE3A64"/>
    <w:rsid w:val="00F4401A"/>
    <w:rsid w:val="00F711A8"/>
    <w:rsid w:val="00F811F4"/>
    <w:rsid w:val="00F9638C"/>
    <w:rsid w:val="00FA24B8"/>
    <w:rsid w:val="00FD10D5"/>
    <w:rsid w:val="00FE6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15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341DD"/>
    <w:rPr>
      <w:b/>
      <w:bCs/>
    </w:rPr>
  </w:style>
  <w:style w:type="paragraph" w:styleId="NormalWeb">
    <w:name w:val="Normal (Web)"/>
    <w:basedOn w:val="Normal"/>
    <w:uiPriority w:val="99"/>
    <w:unhideWhenUsed/>
    <w:rsid w:val="00F44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Emphasis">
    <w:name w:val="Emphasis"/>
    <w:basedOn w:val="DefaultParagraphFont"/>
    <w:uiPriority w:val="20"/>
    <w:qFormat/>
    <w:rsid w:val="00FD10D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3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7</Pages>
  <Words>2035</Words>
  <Characters>11602</Characters>
  <Application>Microsoft Office Word</Application>
  <DocSecurity>0</DocSecurity>
  <Lines>96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User</cp:lastModifiedBy>
  <cp:revision>56</cp:revision>
  <cp:lastPrinted>2022-07-11T13:39:00Z</cp:lastPrinted>
  <dcterms:created xsi:type="dcterms:W3CDTF">2022-01-17T07:51:00Z</dcterms:created>
  <dcterms:modified xsi:type="dcterms:W3CDTF">2022-11-24T13:52:00Z</dcterms:modified>
</cp:coreProperties>
</file>